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01EF4">
      <w:pPr>
        <w:adjustRightInd w:val="0"/>
        <w:spacing w:line="480" w:lineRule="auto"/>
        <w:jc w:val="both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附件1</w:t>
      </w:r>
    </w:p>
    <w:p w14:paraId="5199A35D">
      <w:pPr>
        <w:adjustRightInd w:val="0"/>
        <w:spacing w:line="480" w:lineRule="auto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采购需求</w:t>
      </w:r>
    </w:p>
    <w:p w14:paraId="35231869">
      <w:pPr>
        <w:numPr>
          <w:ilvl w:val="0"/>
          <w:numId w:val="1"/>
        </w:numPr>
        <w:adjustRightInd w:val="0"/>
        <w:spacing w:line="360" w:lineRule="auto"/>
        <w:ind w:firstLine="480" w:firstLineChars="2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项目概况</w:t>
      </w:r>
    </w:p>
    <w:p w14:paraId="3234C30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本项目为地下停车场充电桩采购项目，拟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建设新能源充电车位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个，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拟采购壁挂交流充电桩29个，包含设备的采购、运输、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装卸、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调试、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平台接入及验收、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售后等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066E39BB">
      <w:pPr>
        <w:numPr>
          <w:ilvl w:val="0"/>
          <w:numId w:val="2"/>
        </w:numPr>
        <w:adjustRightInd w:val="0"/>
        <w:spacing w:line="360" w:lineRule="auto"/>
        <w:ind w:firstLine="480" w:firstLineChars="2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采购</w:t>
      </w:r>
      <w:r>
        <w:rPr>
          <w:rFonts w:hint="eastAsia" w:ascii="宋体" w:hAnsi="宋体"/>
          <w:sz w:val="24"/>
          <w:szCs w:val="24"/>
          <w:lang w:val="en-US" w:eastAsia="zh-CN"/>
        </w:rPr>
        <w:t>范围及要求</w:t>
      </w:r>
      <w:r>
        <w:rPr>
          <w:rFonts w:hint="eastAsia" w:ascii="宋体" w:hAnsi="宋体"/>
          <w:sz w:val="24"/>
          <w:szCs w:val="24"/>
        </w:rPr>
        <w:t xml:space="preserve"> </w:t>
      </w:r>
    </w:p>
    <w:p w14:paraId="74935635"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1、设备要求</w:t>
      </w:r>
    </w:p>
    <w:p w14:paraId="3962D755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交流桩单枪最大输出功率：7KW；输出电流：32A；输出电压220V；充电枪长度：5米；枪线材质：铜芯；防护等级：机箱满足IP54防护等级及以上；输入频率：50HZ；空气开关：40A；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可触碰显示屏；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支持扫码、刷卡支付，漏电保护，提供网口和内置物联网卡槽双网接入和计费芯片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705B2EC8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交流桩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具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有有效的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CCC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强制性产品认证证书。</w:t>
      </w:r>
    </w:p>
    <w:p w14:paraId="594328F5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）交流桩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具有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CMA或CNAS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资质的第三方检测机构出具的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7kW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交流一体式充电设备型式试验报告，符合国家及行业要求标准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2D115311"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）平台接入要求：必须能接入采购人指定平台（硬件直连）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670E80CF">
      <w:pPr>
        <w:pStyle w:val="6"/>
        <w:spacing w:line="360" w:lineRule="auto"/>
        <w:ind w:firstLine="480" w:firstLineChars="200"/>
        <w:rPr>
          <w:rFonts w:hint="default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2、</w:t>
      </w:r>
      <w:r>
        <w:rPr>
          <w:rFonts w:hint="eastAsia" w:cs="Arial"/>
          <w:sz w:val="24"/>
          <w:szCs w:val="24"/>
          <w:lang w:val="en-US" w:eastAsia="zh-CN" w:bidi="ar-SA"/>
        </w:rPr>
        <w:t>采购</w:t>
      </w: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要求</w:t>
      </w:r>
    </w:p>
    <w:p w14:paraId="47E20260">
      <w:pPr>
        <w:pStyle w:val="6"/>
        <w:spacing w:line="360" w:lineRule="auto"/>
        <w:ind w:firstLine="480" w:firstLineChars="200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cs="Arial"/>
          <w:sz w:val="24"/>
          <w:szCs w:val="24"/>
          <w:lang w:val="en-US" w:eastAsia="zh-CN" w:bidi="ar-SA"/>
        </w:rPr>
        <w:t>（1）采购范围：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地下停车场充电桩采购项目范围内全部内容，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含设备供货、运输、装卸、调试、平台接入及验收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p w14:paraId="439CB977">
      <w:pPr>
        <w:pStyle w:val="6"/>
        <w:spacing w:line="360" w:lineRule="auto"/>
        <w:ind w:firstLine="480" w:firstLineChars="20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（</w:t>
      </w:r>
      <w:r>
        <w:rPr>
          <w:rFonts w:hint="eastAsia" w:cs="Arial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）交货期</w:t>
      </w:r>
      <w:r>
        <w:rPr>
          <w:rFonts w:hint="eastAsia" w:cs="Arial"/>
          <w:sz w:val="24"/>
          <w:szCs w:val="24"/>
          <w:lang w:val="en-US" w:eastAsia="zh-CN" w:bidi="ar-SA"/>
        </w:rPr>
        <w:t>限</w:t>
      </w: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：合同签订之日起15日历天内供货</w:t>
      </w:r>
      <w:r>
        <w:rPr>
          <w:rFonts w:hint="eastAsia" w:cs="Arial"/>
          <w:sz w:val="24"/>
          <w:szCs w:val="24"/>
          <w:lang w:val="en-US" w:eastAsia="zh-CN" w:bidi="ar-SA"/>
        </w:rPr>
        <w:t>及调试</w:t>
      </w: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完毕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769C5A1E">
      <w:pPr>
        <w:pStyle w:val="6"/>
        <w:spacing w:line="360" w:lineRule="auto"/>
        <w:ind w:firstLine="480" w:firstLineChars="200"/>
        <w:rPr>
          <w:rFonts w:hint="default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（</w:t>
      </w:r>
      <w:r>
        <w:rPr>
          <w:rFonts w:hint="eastAsia" w:cs="Arial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）交货地点：洛阳市</w:t>
      </w:r>
      <w:r>
        <w:rPr>
          <w:rFonts w:hint="eastAsia" w:cs="Arial"/>
          <w:sz w:val="24"/>
          <w:szCs w:val="24"/>
          <w:lang w:val="en-US" w:eastAsia="zh-CN" w:bidi="ar-SA"/>
        </w:rPr>
        <w:t>，具体为采购人指定地点。</w:t>
      </w:r>
    </w:p>
    <w:p w14:paraId="412C3746">
      <w:pPr>
        <w:pStyle w:val="6"/>
        <w:spacing w:line="360" w:lineRule="auto"/>
        <w:ind w:firstLine="480" w:firstLineChars="20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（</w:t>
      </w:r>
      <w:r>
        <w:rPr>
          <w:rFonts w:hint="eastAsia" w:cs="Arial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）质保期：设备自验收合格之日起二年</w:t>
      </w:r>
      <w:r>
        <w:rPr>
          <w:rFonts w:hint="eastAsia" w:cs="Arial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 xml:space="preserve"> </w:t>
      </w:r>
    </w:p>
    <w:p w14:paraId="25929455">
      <w:pPr>
        <w:pStyle w:val="6"/>
        <w:spacing w:line="360" w:lineRule="auto"/>
        <w:ind w:firstLine="480" w:firstLineChars="200"/>
        <w:rPr>
          <w:rFonts w:hint="eastAsia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（</w:t>
      </w:r>
      <w:r>
        <w:rPr>
          <w:rFonts w:hint="eastAsia" w:cs="Arial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）</w:t>
      </w:r>
      <w:r>
        <w:rPr>
          <w:rFonts w:ascii="Times New Roman" w:hAnsi="Times New Roman" w:cs="Times New Roman"/>
          <w:sz w:val="24"/>
          <w:szCs w:val="18"/>
        </w:rPr>
        <w:t>质量要求或服务标准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：</w:t>
      </w:r>
      <w:r>
        <w:rPr>
          <w:rFonts w:hint="eastAsia" w:cs="Arial"/>
          <w:sz w:val="24"/>
          <w:szCs w:val="24"/>
          <w:lang w:val="en-US" w:eastAsia="zh-CN" w:bidi="ar-SA"/>
        </w:rPr>
        <w:t>符合国家及行业标准并满足采购人要求。</w:t>
      </w:r>
    </w:p>
    <w:p w14:paraId="4E11C531">
      <w:pPr>
        <w:pStyle w:val="6"/>
        <w:spacing w:line="360" w:lineRule="auto"/>
        <w:ind w:firstLine="480" w:firstLineChars="200"/>
        <w:rPr>
          <w:rFonts w:hint="eastAsia" w:ascii="宋体" w:hAnsi="宋体" w:eastAsia="宋体" w:cs="Arial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cs="Arial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宋体" w:hAnsi="宋体" w:eastAsia="宋体" w:cs="Arial"/>
          <w:sz w:val="24"/>
          <w:szCs w:val="24"/>
          <w:highlight w:val="none"/>
          <w:lang w:val="en-US" w:eastAsia="zh-CN" w:bidi="ar-SA"/>
        </w:rPr>
        <w:t>）提供制造商完整的铭牌、标记、随机技术资料、装箱单、合格证、使用说明书等。</w:t>
      </w:r>
    </w:p>
    <w:p w14:paraId="197875F7">
      <w:pPr>
        <w:pStyle w:val="6"/>
        <w:spacing w:line="360" w:lineRule="auto"/>
        <w:ind w:firstLine="480" w:firstLineChars="20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3、包装和发运要求</w:t>
      </w:r>
    </w:p>
    <w:p w14:paraId="78A78872">
      <w:pPr>
        <w:pStyle w:val="6"/>
        <w:spacing w:line="360" w:lineRule="auto"/>
        <w:ind w:firstLine="480" w:firstLineChars="20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 xml:space="preserve">（1）货物的包装和运输须符合货物特性要求。 </w:t>
      </w:r>
    </w:p>
    <w:p w14:paraId="64219375">
      <w:pPr>
        <w:pStyle w:val="6"/>
        <w:spacing w:line="360" w:lineRule="auto"/>
        <w:ind w:firstLine="480" w:firstLineChars="20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（2）为了保证货物在长途运输、多次搬运和装卸过程中的安全，货物包装应符合国家或行业标准规定。由于包装、运输、搬运和装卸不当导致货物锈蚀、缺失或损坏，由成交供应商承担一切责任。</w:t>
      </w:r>
    </w:p>
    <w:p w14:paraId="029F77F5">
      <w:pPr>
        <w:pStyle w:val="6"/>
        <w:spacing w:line="360" w:lineRule="auto"/>
        <w:ind w:firstLine="480" w:firstLineChars="200"/>
        <w:rPr>
          <w:rFonts w:hint="eastAsia" w:ascii="宋体" w:hAnsi="宋体" w:eastAsia="宋体" w:cs="Arial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highlight w:val="none"/>
          <w:lang w:val="en-US" w:eastAsia="zh-CN" w:bidi="ar-SA"/>
        </w:rPr>
        <w:t>4、后续服务要求</w:t>
      </w:r>
    </w:p>
    <w:p w14:paraId="029892AE">
      <w:pPr>
        <w:pStyle w:val="6"/>
        <w:spacing w:line="360" w:lineRule="auto"/>
        <w:ind w:firstLine="480" w:firstLineChars="200"/>
        <w:rPr>
          <w:rFonts w:hint="eastAsia" w:ascii="宋体" w:hAnsi="宋体" w:eastAsia="宋体" w:cs="Arial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highlight w:val="none"/>
          <w:lang w:val="en-US" w:eastAsia="zh-CN" w:bidi="ar-SA"/>
        </w:rPr>
        <w:t>（1）供应商须提供所投产品售后服务机构情况，包括地址、技术人员及联系方式，售后技术人员力量、设备实力等。</w:t>
      </w:r>
    </w:p>
    <w:p w14:paraId="11E3ECC5">
      <w:pPr>
        <w:pStyle w:val="6"/>
        <w:spacing w:line="360" w:lineRule="auto"/>
        <w:ind w:firstLine="480" w:firstLineChars="20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highlight w:val="none"/>
          <w:lang w:val="en-US" w:eastAsia="zh-CN" w:bidi="ar-SA"/>
        </w:rPr>
        <w:t>（2）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提</w:t>
      </w:r>
      <w:r>
        <w:rPr>
          <w:rFonts w:hint="eastAsia" w:ascii="宋体" w:hAnsi="宋体" w:eastAsia="宋体" w:cs="Arial"/>
          <w:sz w:val="24"/>
          <w:szCs w:val="24"/>
          <w:highlight w:val="none"/>
          <w:lang w:val="en-US" w:eastAsia="zh-CN" w:bidi="ar-SA"/>
        </w:rPr>
        <w:t>供</w:t>
      </w:r>
      <w:r>
        <w:rPr>
          <w:rFonts w:hint="default" w:ascii="宋体" w:hAnsi="宋体" w:eastAsia="宋体" w:cs="Arial"/>
          <w:sz w:val="24"/>
          <w:szCs w:val="24"/>
          <w:highlight w:val="none"/>
          <w:lang w:val="en-US" w:eastAsia="zh-CN" w:bidi="ar-SA"/>
        </w:rPr>
        <w:t>7天×24小时全年无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休技术支持服务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eastAsia="zh-CN"/>
        </w:rPr>
        <w:t>。</w:t>
      </w:r>
    </w:p>
    <w:p w14:paraId="6D94EE99">
      <w:pPr>
        <w:pStyle w:val="6"/>
        <w:spacing w:line="360" w:lineRule="auto"/>
        <w:ind w:firstLine="480" w:firstLineChars="20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5</w:t>
      </w:r>
      <w:r>
        <w:rPr>
          <w:rFonts w:hint="eastAsia" w:cs="Arial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质保期内（以本项目验收合格之日算起）应当为采购人提供以下技术支持和服务：</w:t>
      </w:r>
    </w:p>
    <w:p w14:paraId="4AA3B866">
      <w:pPr>
        <w:pStyle w:val="6"/>
        <w:spacing w:line="360" w:lineRule="auto"/>
        <w:ind w:firstLine="480" w:firstLineChars="20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（1）电话咨询。成交供应商应当为采购人提供技术援助电话，解答采购人在使用中遇到的问题，及时为采购人提出解决问题的建议和办法。</w:t>
      </w:r>
    </w:p>
    <w:p w14:paraId="12CA3F9F">
      <w:pPr>
        <w:pStyle w:val="6"/>
        <w:spacing w:line="360" w:lineRule="auto"/>
        <w:ind w:firstLine="480" w:firstLineChars="200"/>
        <w:jc w:val="both"/>
        <w:rPr>
          <w:rFonts w:hint="eastAsia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（2）现场响应。采购人遇到使用及技术问题，电话咨询不能解决的，成交</w:t>
      </w:r>
      <w:r>
        <w:rPr>
          <w:rFonts w:hint="eastAsia" w:ascii="宋体" w:hAnsi="宋体" w:eastAsia="宋体" w:cs="Arial"/>
          <w:sz w:val="24"/>
          <w:szCs w:val="24"/>
          <w:highlight w:val="none"/>
          <w:lang w:val="en-US" w:eastAsia="zh-CN" w:bidi="ar-SA"/>
        </w:rPr>
        <w:t>供应商</w:t>
      </w:r>
      <w:r>
        <w:rPr>
          <w:rFonts w:hint="eastAsia" w:cs="Arial"/>
          <w:sz w:val="24"/>
          <w:szCs w:val="24"/>
          <w:highlight w:val="none"/>
          <w:lang w:val="en-US" w:eastAsia="zh-CN" w:bidi="ar-SA"/>
        </w:rPr>
        <w:t>应在接到报修后</w:t>
      </w:r>
      <w:r>
        <w:rPr>
          <w:rFonts w:hint="eastAsia" w:ascii="宋体" w:hAnsi="宋体" w:eastAsia="宋体" w:cs="Arial"/>
          <w:sz w:val="24"/>
          <w:szCs w:val="24"/>
          <w:highlight w:val="none"/>
          <w:lang w:val="en-US" w:eastAsia="zh-CN" w:bidi="ar-SA"/>
        </w:rPr>
        <w:t>3小时</w:t>
      </w:r>
      <w:r>
        <w:rPr>
          <w:rFonts w:hint="eastAsia" w:cs="Arial"/>
          <w:sz w:val="24"/>
          <w:szCs w:val="24"/>
          <w:highlight w:val="none"/>
          <w:lang w:val="en-US" w:eastAsia="zh-CN" w:bidi="ar-SA"/>
        </w:rPr>
        <w:t>内响应，24小时内</w:t>
      </w:r>
      <w:r>
        <w:rPr>
          <w:rFonts w:hint="eastAsia" w:ascii="宋体" w:hAnsi="宋体" w:eastAsia="宋体" w:cs="Arial"/>
          <w:sz w:val="24"/>
          <w:szCs w:val="24"/>
          <w:highlight w:val="none"/>
          <w:lang w:val="en-US" w:eastAsia="zh-CN" w:bidi="ar-SA"/>
        </w:rPr>
        <w:t>到达现场进行处理</w:t>
      </w: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，确保设备系统正常工作</w:t>
      </w:r>
      <w:r>
        <w:rPr>
          <w:rFonts w:hint="eastAsia" w:cs="Arial"/>
          <w:sz w:val="24"/>
          <w:szCs w:val="24"/>
          <w:lang w:val="en-US" w:eastAsia="zh-CN" w:bidi="ar-SA"/>
        </w:rPr>
        <w:t>。</w:t>
      </w:r>
    </w:p>
    <w:p w14:paraId="31619123">
      <w:pPr>
        <w:pStyle w:val="6"/>
        <w:spacing w:line="360" w:lineRule="auto"/>
        <w:ind w:firstLine="480" w:firstLineChars="200"/>
        <w:jc w:val="both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 xml:space="preserve">（3）成交供应商应当定期对所供设备系统运行情况进行检测，消除故障隐患，以保证设备的正常运行。 </w:t>
      </w:r>
    </w:p>
    <w:p w14:paraId="3615504F">
      <w:pPr>
        <w:pStyle w:val="6"/>
        <w:spacing w:line="360" w:lineRule="auto"/>
        <w:ind w:firstLine="480" w:firstLineChars="20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 xml:space="preserve">6、培训要求： </w:t>
      </w:r>
    </w:p>
    <w:p w14:paraId="6491141D">
      <w:pPr>
        <w:pStyle w:val="6"/>
        <w:spacing w:line="360" w:lineRule="auto"/>
        <w:ind w:firstLine="480" w:firstLineChars="200"/>
        <w:rPr>
          <w:rFonts w:hint="default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 xml:space="preserve">通过培训使采购人相关人员掌握有关的使用、维护和管理方法，达到能独立进行管理、一般故障处理、日常检测和维护等工作的目标。 </w:t>
      </w:r>
    </w:p>
    <w:p w14:paraId="41580511">
      <w:pPr>
        <w:pStyle w:val="6"/>
        <w:spacing w:line="360" w:lineRule="auto"/>
        <w:ind w:firstLine="480" w:firstLineChars="200"/>
        <w:rPr>
          <w:rFonts w:hint="eastAsia" w:ascii="宋体" w:hAnsi="宋体" w:eastAsia="宋体" w:cs="Arial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 xml:space="preserve">7、备品备件及易损件： </w:t>
      </w:r>
    </w:p>
    <w:p w14:paraId="740D32EF">
      <w:pPr>
        <w:pStyle w:val="6"/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Arial"/>
          <w:sz w:val="24"/>
          <w:szCs w:val="24"/>
          <w:highlight w:val="none"/>
          <w:lang w:val="en-US" w:eastAsia="zh-CN" w:bidi="ar-SA"/>
        </w:rPr>
        <w:t>成交供应商</w:t>
      </w: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售后服务中，维修使用的备品备件及易损件应为原厂配件，未经采购人同意不得使用非原厂配件。</w:t>
      </w:r>
      <w:r>
        <w:rPr>
          <w:rFonts w:hint="eastAsia" w:ascii="宋体" w:hAnsi="宋体" w:eastAsia="宋体" w:cs="Arial"/>
          <w:sz w:val="24"/>
          <w:szCs w:val="24"/>
          <w:highlight w:val="none"/>
          <w:lang w:val="en-US" w:eastAsia="zh-CN" w:bidi="ar-SA"/>
        </w:rPr>
        <w:t>成交供应商</w:t>
      </w:r>
      <w:r>
        <w:rPr>
          <w:rFonts w:hint="eastAsia" w:ascii="宋体" w:hAnsi="宋体" w:eastAsia="宋体" w:cs="Arial"/>
          <w:sz w:val="24"/>
          <w:szCs w:val="24"/>
          <w:lang w:val="en-US" w:eastAsia="zh-CN" w:bidi="ar-SA"/>
        </w:rPr>
        <w:t>应提供原厂标准的备品备件、易损件、消耗资料价格清单及折扣率。</w:t>
      </w:r>
    </w:p>
    <w:p w14:paraId="3C6D68D5">
      <w:pPr>
        <w:numPr>
          <w:ilvl w:val="0"/>
          <w:numId w:val="0"/>
        </w:numPr>
        <w:adjustRightInd w:val="0"/>
        <w:spacing w:line="360" w:lineRule="auto"/>
        <w:ind w:firstLine="480" w:firstLineChars="200"/>
        <w:jc w:val="both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三、核心零部件要求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816"/>
        <w:gridCol w:w="4040"/>
      </w:tblGrid>
      <w:tr w14:paraId="43A1F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</w:tcPr>
          <w:p w14:paraId="20DFBF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816" w:type="dxa"/>
          </w:tcPr>
          <w:p w14:paraId="380F96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设备名称</w:t>
            </w:r>
          </w:p>
        </w:tc>
        <w:tc>
          <w:tcPr>
            <w:tcW w:w="4040" w:type="dxa"/>
          </w:tcPr>
          <w:p w14:paraId="56E9A7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推荐品牌</w:t>
            </w:r>
          </w:p>
        </w:tc>
      </w:tr>
      <w:tr w14:paraId="5EEB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893" w:type="dxa"/>
          </w:tcPr>
          <w:p w14:paraId="369E5E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816" w:type="dxa"/>
          </w:tcPr>
          <w:p w14:paraId="062C5B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主控板</w:t>
            </w:r>
          </w:p>
        </w:tc>
        <w:tc>
          <w:tcPr>
            <w:tcW w:w="4040" w:type="dxa"/>
          </w:tcPr>
          <w:p w14:paraId="77FC93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阳光电源、英飞源、星星，特来电，盛弘股份、简充、森源电器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或同等档次品牌的自研主板等</w:t>
            </w:r>
          </w:p>
        </w:tc>
      </w:tr>
      <w:tr w14:paraId="3CD3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93" w:type="dxa"/>
          </w:tcPr>
          <w:p w14:paraId="4B3428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816" w:type="dxa"/>
          </w:tcPr>
          <w:p w14:paraId="5CD6EA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枪线</w:t>
            </w:r>
          </w:p>
        </w:tc>
        <w:tc>
          <w:tcPr>
            <w:tcW w:w="4040" w:type="dxa"/>
          </w:tcPr>
          <w:p w14:paraId="6922D1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沃尔、永贵、汇云、红旗电缆、智电伟联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或同等档次品牌的自研枪线等</w:t>
            </w:r>
          </w:p>
        </w:tc>
      </w:tr>
    </w:tbl>
    <w:p w14:paraId="3B5C7DD9">
      <w:pPr>
        <w:pStyle w:val="7"/>
        <w:numPr>
          <w:ilvl w:val="-1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cs="黑体"/>
          <w:color w:val="000000" w:themeColor="text1"/>
          <w:kern w:val="0"/>
          <w:sz w:val="24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 w14:paraId="42A05E72">
      <w:pPr>
        <w:pStyle w:val="7"/>
        <w:numPr>
          <w:ilvl w:val="-1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黑体"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黑体"/>
          <w:color w:val="000000" w:themeColor="text1"/>
          <w:kern w:val="0"/>
          <w:sz w:val="24"/>
          <w:szCs w:val="18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cs="黑体"/>
          <w:color w:val="000000" w:themeColor="text1"/>
          <w:kern w:val="0"/>
          <w:sz w:val="24"/>
          <w:szCs w:val="1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在满足技术要求和性能的前提下可投同档次或优于上述参数、性能和质量的货物。</w:t>
      </w:r>
      <w:r>
        <w:rPr>
          <w:rFonts w:hint="eastAsia" w:ascii="宋体" w:hAnsi="宋体" w:cs="黑体"/>
          <w:color w:val="000000" w:themeColor="text1"/>
          <w:kern w:val="0"/>
          <w:sz w:val="24"/>
          <w:szCs w:val="1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应如实描述所投产品的技术参数和性能，不得完全复制粘贴上表技术参数和性能描述。因完全复制粘贴上表技术参数和性能描述而产生的不利于</w:t>
      </w:r>
      <w:r>
        <w:rPr>
          <w:rFonts w:hint="eastAsia" w:ascii="宋体" w:hAnsi="宋体" w:cs="黑体"/>
          <w:color w:val="000000" w:themeColor="text1"/>
          <w:kern w:val="0"/>
          <w:sz w:val="24"/>
          <w:szCs w:val="1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的评审风险由</w:t>
      </w:r>
      <w:r>
        <w:rPr>
          <w:rFonts w:hint="eastAsia" w:ascii="宋体" w:hAnsi="宋体" w:cs="黑体"/>
          <w:color w:val="000000" w:themeColor="text1"/>
          <w:kern w:val="0"/>
          <w:sz w:val="24"/>
          <w:szCs w:val="1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自行承担。</w:t>
      </w:r>
    </w:p>
    <w:p w14:paraId="64580D83">
      <w:pPr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18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参考品牌或规格型号，其目的是方便</w:t>
      </w:r>
      <w:r>
        <w:rPr>
          <w:rFonts w:hint="eastAsia" w:ascii="宋体" w:hAnsi="宋体" w:cs="黑体"/>
          <w:color w:val="000000" w:themeColor="text1"/>
          <w:kern w:val="0"/>
          <w:sz w:val="24"/>
          <w:szCs w:val="18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直观和准确地把握相应设备的技术标准，不具有指定或唯一的意思表示，</w:t>
      </w:r>
      <w:r>
        <w:rPr>
          <w:rFonts w:hint="eastAsia" w:ascii="宋体" w:hAnsi="宋体" w:cs="黑体"/>
          <w:color w:val="000000" w:themeColor="text1"/>
          <w:kern w:val="0"/>
          <w:sz w:val="24"/>
          <w:szCs w:val="18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应当参考所列品牌，</w:t>
      </w:r>
      <w:r>
        <w:rPr>
          <w:rFonts w:hint="eastAsia" w:ascii="宋体" w:hAnsi="宋体" w:cs="黑体"/>
          <w:color w:val="000000" w:themeColor="text1"/>
          <w:kern w:val="0"/>
          <w:sz w:val="24"/>
          <w:szCs w:val="18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相当于或高于所列品牌技术标准的供货设备。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E43DF18-88AD-454D-ABFD-A8F5C603D07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BDEC0D-DF0B-42A5-A3F3-E7E2AB8645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98C76BC9-3C38-4E09-B382-B3D44C8B7A3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30C45E"/>
    <w:multiLevelType w:val="singleLevel"/>
    <w:tmpl w:val="BC30C45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034994"/>
    <w:multiLevelType w:val="singleLevel"/>
    <w:tmpl w:val="210349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76"/>
    <w:rsid w:val="00473758"/>
    <w:rsid w:val="00D70859"/>
    <w:rsid w:val="00DE2B76"/>
    <w:rsid w:val="00F7763C"/>
    <w:rsid w:val="00FC10B4"/>
    <w:rsid w:val="019726A7"/>
    <w:rsid w:val="01CF32DE"/>
    <w:rsid w:val="064A73D7"/>
    <w:rsid w:val="06544E25"/>
    <w:rsid w:val="072A7934"/>
    <w:rsid w:val="07612CF1"/>
    <w:rsid w:val="0A183346"/>
    <w:rsid w:val="0D5A6B34"/>
    <w:rsid w:val="0D9C12ED"/>
    <w:rsid w:val="0E6F4601"/>
    <w:rsid w:val="0E7D2A40"/>
    <w:rsid w:val="113B6A7A"/>
    <w:rsid w:val="11D32976"/>
    <w:rsid w:val="128D1F57"/>
    <w:rsid w:val="13BB6DBF"/>
    <w:rsid w:val="166A6038"/>
    <w:rsid w:val="16803DBF"/>
    <w:rsid w:val="17B16548"/>
    <w:rsid w:val="18F248FF"/>
    <w:rsid w:val="192835A8"/>
    <w:rsid w:val="1BB11F7A"/>
    <w:rsid w:val="1F0F76EC"/>
    <w:rsid w:val="203B0065"/>
    <w:rsid w:val="20DB45CB"/>
    <w:rsid w:val="221B56F7"/>
    <w:rsid w:val="24260C9E"/>
    <w:rsid w:val="245416F5"/>
    <w:rsid w:val="25561890"/>
    <w:rsid w:val="2630592C"/>
    <w:rsid w:val="26B172D2"/>
    <w:rsid w:val="27365680"/>
    <w:rsid w:val="32FB4EF1"/>
    <w:rsid w:val="33F90CAF"/>
    <w:rsid w:val="353F7B09"/>
    <w:rsid w:val="38001B99"/>
    <w:rsid w:val="39623B8B"/>
    <w:rsid w:val="3AF034F9"/>
    <w:rsid w:val="3B085DBE"/>
    <w:rsid w:val="3BF553FF"/>
    <w:rsid w:val="3D651B05"/>
    <w:rsid w:val="41887E5B"/>
    <w:rsid w:val="430C0B3F"/>
    <w:rsid w:val="43834ACF"/>
    <w:rsid w:val="460C5E7C"/>
    <w:rsid w:val="4A6A614B"/>
    <w:rsid w:val="4AD124CC"/>
    <w:rsid w:val="4B0E2CD0"/>
    <w:rsid w:val="4C8C5620"/>
    <w:rsid w:val="4D330192"/>
    <w:rsid w:val="51D668D6"/>
    <w:rsid w:val="51F766F5"/>
    <w:rsid w:val="54A31759"/>
    <w:rsid w:val="568630E0"/>
    <w:rsid w:val="57A15B77"/>
    <w:rsid w:val="59A61B42"/>
    <w:rsid w:val="5B070568"/>
    <w:rsid w:val="5BFF0E4C"/>
    <w:rsid w:val="609802FD"/>
    <w:rsid w:val="696E0130"/>
    <w:rsid w:val="6A6C0834"/>
    <w:rsid w:val="6B42794E"/>
    <w:rsid w:val="6B8D3956"/>
    <w:rsid w:val="6D5F397E"/>
    <w:rsid w:val="72D34B04"/>
    <w:rsid w:val="789244E5"/>
    <w:rsid w:val="78B11DE7"/>
    <w:rsid w:val="78FD6DDA"/>
    <w:rsid w:val="7A1F5BBB"/>
    <w:rsid w:val="7A20529E"/>
    <w:rsid w:val="7AA333A9"/>
    <w:rsid w:val="7B720ADC"/>
    <w:rsid w:val="7CDA66CC"/>
    <w:rsid w:val="7D60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cs="Times New Roman"/>
      <w:b/>
      <w:bCs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</w:style>
  <w:style w:type="paragraph" w:styleId="6">
    <w:name w:val="Body Text"/>
    <w:basedOn w:val="1"/>
    <w:next w:val="1"/>
    <w:qFormat/>
    <w:uiPriority w:val="1"/>
    <w:rPr>
      <w:rFonts w:ascii="宋体" w:hAnsi="宋体" w:cs="宋体"/>
      <w:sz w:val="21"/>
      <w:szCs w:val="21"/>
    </w:rPr>
  </w:style>
  <w:style w:type="paragraph" w:styleId="7">
    <w:name w:val="Body Text Indent 2"/>
    <w:basedOn w:val="1"/>
    <w:link w:val="17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paragraph" w:customStyle="1" w:styleId="15">
    <w:name w:val="*正文"/>
    <w:basedOn w:val="1"/>
    <w:next w:val="1"/>
    <w:qFormat/>
    <w:uiPriority w:val="0"/>
    <w:pPr>
      <w:ind w:firstLine="482"/>
    </w:pPr>
    <w:rPr>
      <w:rFonts w:ascii="微软雅黑" w:hAnsi="微软雅黑" w:eastAsia="微软雅黑"/>
      <w:sz w:val="21"/>
    </w:rPr>
  </w:style>
  <w:style w:type="character" w:customStyle="1" w:styleId="16">
    <w:name w:val="页眉 字符"/>
    <w:basedOn w:val="13"/>
    <w:link w:val="9"/>
    <w:qFormat/>
    <w:uiPriority w:val="0"/>
    <w:rPr>
      <w:rFonts w:ascii="Calibri" w:hAnsi="Calibri" w:cs="Arial"/>
      <w:sz w:val="18"/>
      <w:szCs w:val="18"/>
    </w:rPr>
  </w:style>
  <w:style w:type="character" w:customStyle="1" w:styleId="17">
    <w:name w:val="正文文本缩进 2 字符"/>
    <w:basedOn w:val="13"/>
    <w:link w:val="7"/>
    <w:qFormat/>
    <w:uiPriority w:val="0"/>
    <w:rPr>
      <w:rFonts w:ascii="Calibri" w:hAnsi="Calibri"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1404</Words>
  <Characters>1433</Characters>
  <Lines>36</Lines>
  <Paragraphs>33</Paragraphs>
  <TotalTime>0</TotalTime>
  <ScaleCrop>false</ScaleCrop>
  <LinksUpToDate>false</LinksUpToDate>
  <CharactersWithSpaces>1440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2021-12-29T00:28:00Z</dcterms:created>
  <dc:creator>A</dc:creator>
  <cp:lastModifiedBy>乐木</cp:lastModifiedBy>
  <cp:lastPrinted>2026-06-11T06:48:00Z</cp:lastPrinted>
  <dcterms:modified xsi:type="dcterms:W3CDTF">2026-06-18T01:48:16Z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DC9C7199E76943DAB790E59C875D4430_13</vt:lpwstr>
  </property>
  <property fmtid="{D5CDD505-2E9C-101B-9397-08002B2CF9AE}" pid="4" name="KSOTemplateDocerSaveRecord">
    <vt:lpwstr>eyJoZGlkIjoiZDhjZjU3YmE0NzQ5ZDY1MmQyMTk3ZDk4MjVjZTIyNzciLCJ1c2VySWQiOiI5NDk2OTc0MzUifQ==</vt:lpwstr>
  </property>
</Properties>
</file>